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Учетно-аналитическое обеспечение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устойчивого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27F08E1" w:rsidR="00C52FB4" w:rsidRPr="00352B6F" w:rsidRDefault="005977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4E8871" w:rsidR="00A77598" w:rsidRPr="00B51B44" w:rsidRDefault="00B51B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26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6D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Селезнева Александра Владимировна</w:t>
            </w:r>
          </w:p>
        </w:tc>
      </w:tr>
      <w:tr w:rsidR="007A7979" w:rsidRPr="007A7979" w14:paraId="64F71DC9" w14:textId="77777777" w:rsidTr="00ED54AA">
        <w:tc>
          <w:tcPr>
            <w:tcW w:w="9345" w:type="dxa"/>
          </w:tcPr>
          <w:p w14:paraId="3F66C743" w14:textId="77777777" w:rsidR="007A7979" w:rsidRPr="00DC26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26D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C26D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C26D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C26D4">
              <w:rPr>
                <w:rFonts w:ascii="Times New Roman" w:hAnsi="Times New Roman" w:cs="Times New Roman"/>
                <w:sz w:val="20"/>
                <w:szCs w:val="20"/>
              </w:rPr>
              <w:t>Каморджанова</w:t>
            </w:r>
            <w:proofErr w:type="spellEnd"/>
            <w:r w:rsidRPr="00DC26D4">
              <w:rPr>
                <w:rFonts w:ascii="Times New Roman" w:hAnsi="Times New Roman" w:cs="Times New Roman"/>
                <w:sz w:val="20"/>
                <w:szCs w:val="20"/>
              </w:rPr>
              <w:t xml:space="preserve"> Наталия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E2B7CA2" w:rsidR="006945E7" w:rsidRPr="00597762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597762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5977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1E9D7438" w:rsidR="0092300D" w:rsidRPr="00597762" w:rsidRDefault="00597762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CF33F0" w:rsidR="004475DA" w:rsidRPr="00B51B44" w:rsidRDefault="00B51B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CA0195" w14:textId="7F6200B9" w:rsidR="00DC26D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47740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_Toc194647740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3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54AB595D" w14:textId="51EC28A2" w:rsidR="00DC26D4" w:rsidRDefault="00C35D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1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_Toc194647741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3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4C903361" w14:textId="3225A3E3" w:rsidR="00DC26D4" w:rsidRDefault="00C35D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2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_Toc194647742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3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530FEDF9" w14:textId="78CAFCF2" w:rsidR="00DC26D4" w:rsidRDefault="00C35D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3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_Toc194647743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3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25294C37" w14:textId="594D1676" w:rsidR="00DC26D4" w:rsidRDefault="00C35D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4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_Toc194647744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5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3C5D9CE4" w14:textId="53129B04" w:rsidR="00DC26D4" w:rsidRDefault="00C35D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5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_Toc194647745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5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6E58B888" w14:textId="02AA5346" w:rsidR="00DC26D4" w:rsidRDefault="00C35D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6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_Toc194647746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5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5CAC3436" w14:textId="659CE52C" w:rsidR="00DC26D4" w:rsidRDefault="00C35D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7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_Toc194647747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5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555BF0BB" w14:textId="45E97C04" w:rsidR="00DC26D4" w:rsidRDefault="00C35D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8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_Toc194647748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6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432F0C1A" w14:textId="69906372" w:rsidR="00DC26D4" w:rsidRDefault="00C35D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9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_Toc194647749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7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7EF016EF" w14:textId="70368D6D" w:rsidR="00DC26D4" w:rsidRDefault="00C35D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0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_Toc194647750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8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5BACD8B1" w14:textId="527B1F55" w:rsidR="00DC26D4" w:rsidRDefault="00C35D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1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_Toc194647751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1101E089" w14:textId="02C38854" w:rsidR="00DC26D4" w:rsidRDefault="00C35D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2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_Toc194647752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100FA045" w14:textId="7D9B787E" w:rsidR="00DC26D4" w:rsidRDefault="00C35D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3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_Toc194647753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428428E5" w14:textId="6F52D53A" w:rsidR="00DC26D4" w:rsidRDefault="00C35D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4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_Toc194647754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6321AB03" w14:textId="6F505809" w:rsidR="00DC26D4" w:rsidRDefault="00C35D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5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_Toc194647755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1DAA796B" w14:textId="48874793" w:rsidR="00DC26D4" w:rsidRDefault="00C35D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6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_Toc194647756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3000C3DB" w14:textId="63D88A2B" w:rsidR="00DC26D4" w:rsidRDefault="00C35D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7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_Toc194647757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0DD49713" w14:textId="6C90A9A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47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обучающихся профессиональных компетенций в области теоретических знаний, умений и практических навыков по выбору управленческих решений относительно рисков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развития экономических субъектов, отражаемых в финансовой и нефинансовой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47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Учетно-аналитическое обеспечение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47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C26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26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26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26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26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26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6D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C26D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C26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26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26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26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6D4">
              <w:rPr>
                <w:rFonts w:ascii="Times New Roman" w:hAnsi="Times New Roman" w:cs="Times New Roman"/>
                <w:lang w:bidi="ru-RU"/>
              </w:rPr>
              <w:t xml:space="preserve">ПК-4.2 - Составляет и анализирует отчетность организации в области </w:t>
            </w:r>
            <w:proofErr w:type="gramStart"/>
            <w:r w:rsidRPr="00DC26D4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DC26D4">
              <w:rPr>
                <w:rFonts w:ascii="Times New Roman" w:hAnsi="Times New Roman" w:cs="Times New Roman"/>
                <w:lang w:bidi="ru-RU"/>
              </w:rPr>
              <w:t xml:space="preserve"> развития, в </w:t>
            </w:r>
            <w:proofErr w:type="spellStart"/>
            <w:r w:rsidRPr="00DC26D4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DC26D4">
              <w:rPr>
                <w:rFonts w:ascii="Times New Roman" w:hAnsi="Times New Roman" w:cs="Times New Roman"/>
                <w:lang w:bidi="ru-RU"/>
              </w:rPr>
              <w:t>. с использованием пакетов прикладных программ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26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26D4">
              <w:rPr>
                <w:rFonts w:ascii="Times New Roman" w:hAnsi="Times New Roman" w:cs="Times New Roman"/>
              </w:rPr>
              <w:t>законодательные акты и нормативные документы по формированию показателей финансовой и управленческой отчетности</w:t>
            </w:r>
            <w:proofErr w:type="gramStart"/>
            <w:r w:rsidR="00316402" w:rsidRPr="00DC26D4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DC26D4">
              <w:rPr>
                <w:rFonts w:ascii="Times New Roman" w:hAnsi="Times New Roman" w:cs="Times New Roman"/>
              </w:rPr>
              <w:br/>
            </w:r>
            <w:proofErr w:type="gramStart"/>
            <w:r w:rsidR="00316402" w:rsidRPr="00DC26D4">
              <w:rPr>
                <w:rFonts w:ascii="Times New Roman" w:hAnsi="Times New Roman" w:cs="Times New Roman"/>
              </w:rPr>
              <w:t>т</w:t>
            </w:r>
            <w:proofErr w:type="gramEnd"/>
            <w:r w:rsidR="00316402" w:rsidRPr="00DC26D4">
              <w:rPr>
                <w:rFonts w:ascii="Times New Roman" w:hAnsi="Times New Roman" w:cs="Times New Roman"/>
              </w:rPr>
              <w:t>еоретические аспекты устойчивого развития экономического субъекта.</w:t>
            </w:r>
            <w:r w:rsidRPr="00DC26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26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26D4">
              <w:rPr>
                <w:rFonts w:ascii="Times New Roman" w:hAnsi="Times New Roman" w:cs="Times New Roman"/>
              </w:rPr>
              <w:t>осуществлять внутренний контроль ведения бухгалтерского учета и составления финансовой и управленческой отчетности</w:t>
            </w:r>
            <w:proofErr w:type="gramStart"/>
            <w:r w:rsidR="00FD518F" w:rsidRPr="00DC26D4">
              <w:rPr>
                <w:rFonts w:ascii="Times New Roman" w:hAnsi="Times New Roman" w:cs="Times New Roman"/>
              </w:rPr>
              <w:t>.</w:t>
            </w:r>
            <w:proofErr w:type="gramEnd"/>
            <w:r w:rsidR="00FD518F" w:rsidRPr="00DC26D4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DC26D4">
              <w:rPr>
                <w:rFonts w:ascii="Times New Roman" w:hAnsi="Times New Roman" w:cs="Times New Roman"/>
              </w:rPr>
              <w:t>и</w:t>
            </w:r>
            <w:proofErr w:type="gramEnd"/>
            <w:r w:rsidR="00FD518F" w:rsidRPr="00DC26D4">
              <w:rPr>
                <w:rFonts w:ascii="Times New Roman" w:hAnsi="Times New Roman" w:cs="Times New Roman"/>
              </w:rPr>
              <w:t>дентифицировать риски устойчивого развития, отражаемые в отчетности экономических субъектов..</w:t>
            </w:r>
            <w:r w:rsidRPr="00DC26D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C26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26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26D4">
              <w:rPr>
                <w:rFonts w:ascii="Times New Roman" w:hAnsi="Times New Roman" w:cs="Times New Roman"/>
              </w:rPr>
              <w:t>навыками анализа информации, раскрываемой в финансовой и управленческой отчетности.</w:t>
            </w:r>
            <w:r w:rsidR="00FD518F" w:rsidRPr="00DC26D4">
              <w:rPr>
                <w:rFonts w:ascii="Times New Roman" w:hAnsi="Times New Roman" w:cs="Times New Roman"/>
              </w:rPr>
              <w:br/>
              <w:t>навыками принятия управленческих решений по рискам устойчивого развития</w:t>
            </w:r>
            <w:proofErr w:type="gramStart"/>
            <w:r w:rsidR="00FD518F" w:rsidRPr="00DC26D4">
              <w:rPr>
                <w:rFonts w:ascii="Times New Roman" w:hAnsi="Times New Roman" w:cs="Times New Roman"/>
              </w:rPr>
              <w:t>.</w:t>
            </w:r>
            <w:r w:rsidRPr="00DC26D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C26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477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Устойчивое развитие  деятельности хозяйствующих субъектов.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устойчивого</w:t>
            </w:r>
            <w:proofErr w:type="gramEnd"/>
            <w:r w:rsidRPr="00352B6F">
              <w:rPr>
                <w:lang w:bidi="ru-RU"/>
              </w:rPr>
              <w:t xml:space="preserve"> развития. Основные факторы и условия устойчивого развития предпринимательства. Риски </w:t>
            </w:r>
            <w:proofErr w:type="gramStart"/>
            <w:r w:rsidRPr="00352B6F">
              <w:rPr>
                <w:lang w:bidi="ru-RU"/>
              </w:rPr>
              <w:t>устойчивого</w:t>
            </w:r>
            <w:proofErr w:type="gramEnd"/>
            <w:r w:rsidRPr="00352B6F">
              <w:rPr>
                <w:lang w:bidi="ru-RU"/>
              </w:rPr>
              <w:t xml:space="preserve"> развития предпринимательской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AB8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E8B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запросы различных категорий пользователей.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5B6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Взаимодействие элементов предпринимательской структуры и социума. </w:t>
            </w:r>
            <w:proofErr w:type="spellStart"/>
            <w:r w:rsidRPr="00352B6F">
              <w:rPr>
                <w:lang w:bidi="ru-RU"/>
              </w:rPr>
              <w:t>Стейкхолдеры</w:t>
            </w:r>
            <w:proofErr w:type="spellEnd"/>
            <w:r w:rsidRPr="00352B6F">
              <w:rPr>
                <w:lang w:bidi="ru-RU"/>
              </w:rPr>
              <w:t xml:space="preserve"> и их информационные запросы.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A76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C4E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2D19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73F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426A6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72E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Концепция учетно-аналитического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DF20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элементов (подсистем) учетно-аналитического обеспечения.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03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D1C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920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7F5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870BF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189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учётно-аналитической системы финансовой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313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Комплексная система показателей </w:t>
            </w:r>
            <w:proofErr w:type="gramStart"/>
            <w:r w:rsidRPr="00352B6F">
              <w:rPr>
                <w:lang w:bidi="ru-RU"/>
              </w:rPr>
              <w:t>финансово-хозяйственной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F6E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2ECB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2BA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CE4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20C88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6676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Формирование учётно-аналитической системы нефинансовой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C8F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Управленческий учет и отчетность. Нефинансовая информация. ESG-отчетность.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6E2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9620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7593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9D1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0081C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A7D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Информационные технологии в учетно-аналитическом обеспечении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 деятельности хозяйствующих субъектов.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262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IT для автоматизации учета и отчетности. Инструменты визуализации отчетных данных. Искусственный интеллект. Построение информационной базы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E5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C09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D18D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0EE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477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477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C26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Поветкина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, Н. А. Финансовая грамотность и устойчивое развитие в цифровую эпоху (правовое измерение)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Н. А.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Поветкина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, Е. В. Кудряшова ;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ИЗиСП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104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978-5-00156-055-5. - Текст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/1211706 (дата обращения: 03.07.2021).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C26D4" w:rsidRDefault="00C35D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https://znanium.com/read?id=367757</w:t>
              </w:r>
            </w:hyperlink>
          </w:p>
        </w:tc>
      </w:tr>
      <w:tr w:rsidR="00262CF0" w:rsidRPr="007E6725" w14:paraId="531345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2BBE8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Крылов, Дмитрий Борисович. Учетно-аналитическое обеспечение управления организацией : учебник /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Д.Б.Крылов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М.А.Осипов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38549F" w14:textId="77777777" w:rsidR="00262CF0" w:rsidRPr="007E6725" w:rsidRDefault="00C35D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C26D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B5%D0%B1%D0%BD%D0%B8%D0%BA.pdf</w:t>
              </w:r>
            </w:hyperlink>
          </w:p>
        </w:tc>
      </w:tr>
      <w:tr w:rsidR="00262CF0" w:rsidRPr="007E6725" w14:paraId="5B5FFD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62303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Завьялова, Елена Борисовна. Корпоративная социальная ответственность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Б. Завьялова, Ю. К. Зайцев, Н. В.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125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E16156" w14:textId="77777777" w:rsidR="00262CF0" w:rsidRPr="007E6725" w:rsidRDefault="00C35D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https://urait.ru/bcode/489994</w:t>
              </w:r>
            </w:hyperlink>
          </w:p>
        </w:tc>
      </w:tr>
      <w:tr w:rsidR="00262CF0" w:rsidRPr="007E6725" w14:paraId="4D72EF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8E03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Леонтьева, Лидия Сергеевна. Управление интеллектуальным капиталом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С. Леонтьева, Л. Н. Орлова.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236F55" w14:textId="77777777" w:rsidR="00262CF0" w:rsidRPr="007E6725" w:rsidRDefault="00C35D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https://urait.ru/bcode/489060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47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83EC24" w14:textId="77777777" w:rsidTr="007B550D">
        <w:tc>
          <w:tcPr>
            <w:tcW w:w="9345" w:type="dxa"/>
          </w:tcPr>
          <w:p w14:paraId="4D549F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B4D3E97" w14:textId="77777777" w:rsidTr="007B550D">
        <w:tc>
          <w:tcPr>
            <w:tcW w:w="9345" w:type="dxa"/>
          </w:tcPr>
          <w:p w14:paraId="5A070B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9DA6CD" w14:textId="77777777" w:rsidTr="007B550D">
        <w:tc>
          <w:tcPr>
            <w:tcW w:w="9345" w:type="dxa"/>
          </w:tcPr>
          <w:p w14:paraId="3D670E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4B253FB" w14:textId="77777777" w:rsidTr="007B550D">
        <w:tc>
          <w:tcPr>
            <w:tcW w:w="9345" w:type="dxa"/>
          </w:tcPr>
          <w:p w14:paraId="7C14CA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477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35DB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47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C26D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C26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26D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C26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26D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C26D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C26D4">
              <w:rPr>
                <w:sz w:val="22"/>
                <w:szCs w:val="22"/>
              </w:rPr>
              <w:t>комплексом</w:t>
            </w:r>
            <w:proofErr w:type="gramStart"/>
            <w:r w:rsidRPr="00DC26D4">
              <w:rPr>
                <w:sz w:val="22"/>
                <w:szCs w:val="22"/>
              </w:rPr>
              <w:t>.С</w:t>
            </w:r>
            <w:proofErr w:type="gramEnd"/>
            <w:r w:rsidRPr="00DC26D4">
              <w:rPr>
                <w:sz w:val="22"/>
                <w:szCs w:val="22"/>
              </w:rPr>
              <w:t>пециализированная</w:t>
            </w:r>
            <w:proofErr w:type="spellEnd"/>
            <w:r w:rsidRPr="00DC26D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C26D4">
              <w:rPr>
                <w:sz w:val="22"/>
                <w:szCs w:val="22"/>
              </w:rPr>
              <w:t>.К</w:t>
            </w:r>
            <w:proofErr w:type="gramEnd"/>
            <w:r w:rsidRPr="00DC26D4">
              <w:rPr>
                <w:sz w:val="22"/>
                <w:szCs w:val="22"/>
              </w:rPr>
              <w:t xml:space="preserve">омпьютер </w:t>
            </w:r>
            <w:r w:rsidRPr="00DC26D4">
              <w:rPr>
                <w:sz w:val="22"/>
                <w:szCs w:val="22"/>
                <w:lang w:val="en-US"/>
              </w:rPr>
              <w:t>Intel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I</w:t>
            </w:r>
            <w:r w:rsidRPr="00DC26D4">
              <w:rPr>
                <w:sz w:val="22"/>
                <w:szCs w:val="22"/>
              </w:rPr>
              <w:t>5-7400/16</w:t>
            </w:r>
            <w:r w:rsidRPr="00DC26D4">
              <w:rPr>
                <w:sz w:val="22"/>
                <w:szCs w:val="22"/>
                <w:lang w:val="en-US"/>
              </w:rPr>
              <w:t>Gb</w:t>
            </w:r>
            <w:r w:rsidRPr="00DC26D4">
              <w:rPr>
                <w:sz w:val="22"/>
                <w:szCs w:val="22"/>
              </w:rPr>
              <w:t>/1</w:t>
            </w:r>
            <w:r w:rsidRPr="00DC26D4">
              <w:rPr>
                <w:sz w:val="22"/>
                <w:szCs w:val="22"/>
                <w:lang w:val="en-US"/>
              </w:rPr>
              <w:t>Tb</w:t>
            </w:r>
            <w:r w:rsidRPr="00DC26D4">
              <w:rPr>
                <w:sz w:val="22"/>
                <w:szCs w:val="22"/>
              </w:rPr>
              <w:t xml:space="preserve">/ видеокарта </w:t>
            </w:r>
            <w:r w:rsidRPr="00DC26D4">
              <w:rPr>
                <w:sz w:val="22"/>
                <w:szCs w:val="22"/>
                <w:lang w:val="en-US"/>
              </w:rPr>
              <w:t>NVIDIA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GeForce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GT</w:t>
            </w:r>
            <w:r w:rsidRPr="00DC26D4">
              <w:rPr>
                <w:sz w:val="22"/>
                <w:szCs w:val="22"/>
              </w:rPr>
              <w:t xml:space="preserve"> 710/Монитор </w:t>
            </w:r>
            <w:r w:rsidRPr="00DC26D4">
              <w:rPr>
                <w:sz w:val="22"/>
                <w:szCs w:val="22"/>
                <w:lang w:val="en-US"/>
              </w:rPr>
              <w:t>DELL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S</w:t>
            </w:r>
            <w:r w:rsidRPr="00DC26D4">
              <w:rPr>
                <w:sz w:val="22"/>
                <w:szCs w:val="22"/>
              </w:rPr>
              <w:t>2218</w:t>
            </w:r>
            <w:r w:rsidRPr="00DC26D4">
              <w:rPr>
                <w:sz w:val="22"/>
                <w:szCs w:val="22"/>
                <w:lang w:val="en-US"/>
              </w:rPr>
              <w:t>H</w:t>
            </w:r>
            <w:r w:rsidRPr="00DC26D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Switch</w:t>
            </w:r>
            <w:r w:rsidRPr="00DC26D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x</w:t>
            </w:r>
            <w:r w:rsidRPr="00DC26D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C26D4">
              <w:rPr>
                <w:sz w:val="22"/>
                <w:szCs w:val="22"/>
              </w:rPr>
              <w:t>подпружинен</w:t>
            </w:r>
            <w:proofErr w:type="gramStart"/>
            <w:r w:rsidRPr="00DC26D4">
              <w:rPr>
                <w:sz w:val="22"/>
                <w:szCs w:val="22"/>
              </w:rPr>
              <w:t>.р</w:t>
            </w:r>
            <w:proofErr w:type="gramEnd"/>
            <w:r w:rsidRPr="00DC26D4">
              <w:rPr>
                <w:sz w:val="22"/>
                <w:szCs w:val="22"/>
              </w:rPr>
              <w:t>учной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MW</w:t>
            </w:r>
            <w:r w:rsidRPr="00DC26D4">
              <w:rPr>
                <w:sz w:val="22"/>
                <w:szCs w:val="22"/>
              </w:rPr>
              <w:t xml:space="preserve">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C26D4">
              <w:rPr>
                <w:sz w:val="22"/>
                <w:szCs w:val="22"/>
              </w:rPr>
              <w:t xml:space="preserve"> 200х200см (</w:t>
            </w:r>
            <w:r w:rsidRPr="00DC26D4">
              <w:rPr>
                <w:sz w:val="22"/>
                <w:szCs w:val="22"/>
                <w:lang w:val="en-US"/>
              </w:rPr>
              <w:t>S</w:t>
            </w:r>
            <w:r w:rsidRPr="00DC26D4">
              <w:rPr>
                <w:sz w:val="22"/>
                <w:szCs w:val="22"/>
              </w:rPr>
              <w:t>/</w:t>
            </w:r>
            <w:r w:rsidRPr="00DC26D4">
              <w:rPr>
                <w:sz w:val="22"/>
                <w:szCs w:val="22"/>
                <w:lang w:val="en-US"/>
              </w:rPr>
              <w:t>N</w:t>
            </w:r>
            <w:r w:rsidRPr="00DC26D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C26D4" w14:paraId="6D3A2985" w14:textId="77777777" w:rsidTr="008416EB">
        <w:tc>
          <w:tcPr>
            <w:tcW w:w="7797" w:type="dxa"/>
            <w:shd w:val="clear" w:color="auto" w:fill="auto"/>
          </w:tcPr>
          <w:p w14:paraId="084C9B54" w14:textId="77777777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C26D4">
              <w:rPr>
                <w:sz w:val="22"/>
                <w:szCs w:val="22"/>
              </w:rPr>
              <w:t>комплекс</w:t>
            </w:r>
            <w:proofErr w:type="gramStart"/>
            <w:r w:rsidRPr="00DC26D4">
              <w:rPr>
                <w:sz w:val="22"/>
                <w:szCs w:val="22"/>
              </w:rPr>
              <w:t>"С</w:t>
            </w:r>
            <w:proofErr w:type="gramEnd"/>
            <w:r w:rsidRPr="00DC26D4">
              <w:rPr>
                <w:sz w:val="22"/>
                <w:szCs w:val="22"/>
              </w:rPr>
              <w:t>пециализированная</w:t>
            </w:r>
            <w:proofErr w:type="spellEnd"/>
            <w:r w:rsidRPr="00DC26D4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C26D4">
              <w:rPr>
                <w:sz w:val="22"/>
                <w:szCs w:val="22"/>
              </w:rPr>
              <w:t>)д</w:t>
            </w:r>
            <w:proofErr w:type="gramEnd"/>
            <w:r w:rsidRPr="00DC26D4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C26D4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6D4">
              <w:rPr>
                <w:sz w:val="22"/>
                <w:szCs w:val="22"/>
              </w:rPr>
              <w:t>5-8400/8</w:t>
            </w:r>
            <w:r w:rsidRPr="00DC26D4">
              <w:rPr>
                <w:sz w:val="22"/>
                <w:szCs w:val="22"/>
                <w:lang w:val="en-US"/>
              </w:rPr>
              <w:t>GB</w:t>
            </w:r>
            <w:r w:rsidRPr="00DC26D4">
              <w:rPr>
                <w:sz w:val="22"/>
                <w:szCs w:val="22"/>
              </w:rPr>
              <w:t>/500</w:t>
            </w:r>
            <w:r w:rsidRPr="00DC26D4">
              <w:rPr>
                <w:sz w:val="22"/>
                <w:szCs w:val="22"/>
                <w:lang w:val="en-US"/>
              </w:rPr>
              <w:t>GB</w:t>
            </w:r>
            <w:r w:rsidRPr="00DC26D4">
              <w:rPr>
                <w:sz w:val="22"/>
                <w:szCs w:val="22"/>
              </w:rPr>
              <w:t>_</w:t>
            </w:r>
            <w:r w:rsidRPr="00DC26D4">
              <w:rPr>
                <w:sz w:val="22"/>
                <w:szCs w:val="22"/>
                <w:lang w:val="en-US"/>
              </w:rPr>
              <w:t>SSD</w:t>
            </w:r>
            <w:r w:rsidRPr="00DC26D4">
              <w:rPr>
                <w:sz w:val="22"/>
                <w:szCs w:val="22"/>
              </w:rPr>
              <w:t>/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VA</w:t>
            </w:r>
            <w:r w:rsidRPr="00DC26D4">
              <w:rPr>
                <w:sz w:val="22"/>
                <w:szCs w:val="22"/>
              </w:rPr>
              <w:t>2410-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C26D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C26D4">
              <w:rPr>
                <w:sz w:val="22"/>
                <w:szCs w:val="22"/>
                <w:lang w:val="en-US"/>
              </w:rPr>
              <w:t>Intel</w:t>
            </w:r>
            <w:r w:rsidRPr="00DC26D4">
              <w:rPr>
                <w:sz w:val="22"/>
                <w:szCs w:val="22"/>
              </w:rPr>
              <w:t xml:space="preserve">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x</w:t>
            </w:r>
            <w:r w:rsidRPr="00DC26D4">
              <w:rPr>
                <w:sz w:val="22"/>
                <w:szCs w:val="22"/>
              </w:rPr>
              <w:t xml:space="preserve">2 </w:t>
            </w:r>
            <w:r w:rsidRPr="00DC26D4">
              <w:rPr>
                <w:sz w:val="22"/>
                <w:szCs w:val="22"/>
                <w:lang w:val="en-US"/>
              </w:rPr>
              <w:t>g</w:t>
            </w:r>
            <w:r w:rsidRPr="00DC26D4">
              <w:rPr>
                <w:sz w:val="22"/>
                <w:szCs w:val="22"/>
              </w:rPr>
              <w:t xml:space="preserve">3250 </w:t>
            </w:r>
            <w:proofErr w:type="spellStart"/>
            <w:r w:rsidRPr="00DC26D4">
              <w:rPr>
                <w:sz w:val="22"/>
                <w:szCs w:val="22"/>
              </w:rPr>
              <w:t>клавиатура+мышь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L</w:t>
            </w:r>
            <w:r w:rsidRPr="00DC26D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C26D4">
              <w:rPr>
                <w:sz w:val="22"/>
                <w:szCs w:val="22"/>
              </w:rPr>
              <w:t xml:space="preserve">,монитор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C26D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DEFA281" w14:textId="77777777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C26D4" w14:paraId="7E5289C3" w14:textId="77777777" w:rsidTr="008416EB">
        <w:tc>
          <w:tcPr>
            <w:tcW w:w="7797" w:type="dxa"/>
            <w:shd w:val="clear" w:color="auto" w:fill="auto"/>
          </w:tcPr>
          <w:p w14:paraId="6B57BA7E" w14:textId="77777777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26D4">
              <w:rPr>
                <w:sz w:val="22"/>
                <w:szCs w:val="22"/>
              </w:rPr>
              <w:t>комплексом</w:t>
            </w:r>
            <w:proofErr w:type="gramStart"/>
            <w:r w:rsidRPr="00DC26D4">
              <w:rPr>
                <w:sz w:val="22"/>
                <w:szCs w:val="22"/>
              </w:rPr>
              <w:t>.С</w:t>
            </w:r>
            <w:proofErr w:type="gramEnd"/>
            <w:r w:rsidRPr="00DC26D4">
              <w:rPr>
                <w:sz w:val="22"/>
                <w:szCs w:val="22"/>
              </w:rPr>
              <w:t>пециализированная</w:t>
            </w:r>
            <w:proofErr w:type="spellEnd"/>
            <w:r w:rsidRPr="00DC26D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C26D4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DC26D4">
              <w:rPr>
                <w:sz w:val="22"/>
                <w:szCs w:val="22"/>
                <w:lang w:val="en-US"/>
              </w:rPr>
              <w:t>Lenovo</w:t>
            </w:r>
            <w:r w:rsidRPr="00DC26D4">
              <w:rPr>
                <w:sz w:val="22"/>
                <w:szCs w:val="22"/>
              </w:rPr>
              <w:t xml:space="preserve"> тип 1 (</w:t>
            </w:r>
            <w:r w:rsidRPr="00DC26D4">
              <w:rPr>
                <w:sz w:val="22"/>
                <w:szCs w:val="22"/>
                <w:lang w:val="en-US"/>
              </w:rPr>
              <w:t>Core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I</w:t>
            </w:r>
            <w:r w:rsidRPr="00DC26D4">
              <w:rPr>
                <w:sz w:val="22"/>
                <w:szCs w:val="22"/>
              </w:rPr>
              <w:t xml:space="preserve">3 2100+монитор </w:t>
            </w:r>
            <w:r w:rsidRPr="00DC26D4">
              <w:rPr>
                <w:sz w:val="22"/>
                <w:szCs w:val="22"/>
                <w:lang w:val="en-US"/>
              </w:rPr>
              <w:t>Acer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V</w:t>
            </w:r>
            <w:r w:rsidRPr="00DC26D4">
              <w:rPr>
                <w:sz w:val="22"/>
                <w:szCs w:val="22"/>
              </w:rPr>
              <w:t xml:space="preserve">193) - 1 шт., Интерактивный проектор </w:t>
            </w:r>
            <w:r w:rsidRPr="00DC26D4">
              <w:rPr>
                <w:sz w:val="22"/>
                <w:szCs w:val="22"/>
                <w:lang w:val="en-US"/>
              </w:rPr>
              <w:t>Epson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EB</w:t>
            </w:r>
            <w:r w:rsidRPr="00DC26D4">
              <w:rPr>
                <w:sz w:val="22"/>
                <w:szCs w:val="22"/>
              </w:rPr>
              <w:t>-485</w:t>
            </w:r>
            <w:r w:rsidRPr="00DC26D4">
              <w:rPr>
                <w:sz w:val="22"/>
                <w:szCs w:val="22"/>
                <w:lang w:val="en-US"/>
              </w:rPr>
              <w:t>Wi</w:t>
            </w:r>
            <w:r w:rsidRPr="00DC26D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F9A5243" w14:textId="77777777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477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47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47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477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26D4" w14:paraId="2FED8102" w14:textId="77777777" w:rsidTr="00DC26D4">
        <w:tc>
          <w:tcPr>
            <w:tcW w:w="562" w:type="dxa"/>
          </w:tcPr>
          <w:p w14:paraId="425D9D00" w14:textId="77777777" w:rsidR="00DC26D4" w:rsidRPr="00B51B44" w:rsidRDefault="00DC26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C5CD1E8" w14:textId="77777777" w:rsidR="00DC26D4" w:rsidRDefault="00DC26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47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26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26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477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C26D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C26D4" w14:paraId="5A1C9382" w14:textId="77777777" w:rsidTr="00801458">
        <w:tc>
          <w:tcPr>
            <w:tcW w:w="2336" w:type="dxa"/>
          </w:tcPr>
          <w:p w14:paraId="4C518DAB" w14:textId="77777777" w:rsidR="005D65A5" w:rsidRPr="00DC26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C26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C26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C26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C26D4" w14:paraId="07658034" w14:textId="77777777" w:rsidTr="00801458">
        <w:tc>
          <w:tcPr>
            <w:tcW w:w="2336" w:type="dxa"/>
          </w:tcPr>
          <w:p w14:paraId="1553D698" w14:textId="78F29BFB" w:rsidR="005D65A5" w:rsidRPr="00DC26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C26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C26D4" w14:paraId="26F1F910" w14:textId="77777777" w:rsidTr="00801458">
        <w:tc>
          <w:tcPr>
            <w:tcW w:w="2336" w:type="dxa"/>
          </w:tcPr>
          <w:p w14:paraId="3F7BEB3C" w14:textId="77777777" w:rsidR="005D65A5" w:rsidRPr="00DC26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FC3E22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C26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AE84FF4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5026EC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C26D4" w14:paraId="09B76CBA" w14:textId="77777777" w:rsidTr="00801458">
        <w:tc>
          <w:tcPr>
            <w:tcW w:w="2336" w:type="dxa"/>
          </w:tcPr>
          <w:p w14:paraId="2BEC9FAC" w14:textId="77777777" w:rsidR="005D65A5" w:rsidRPr="00DC26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B6608D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C26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2A2DD9D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1C8216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C26D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C26D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47755"/>
      <w:r w:rsidRPr="00DC26D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6AAD9C2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26D4" w14:paraId="6DE6E138" w14:textId="77777777" w:rsidTr="00DC26D4">
        <w:tc>
          <w:tcPr>
            <w:tcW w:w="562" w:type="dxa"/>
          </w:tcPr>
          <w:p w14:paraId="3EA01746" w14:textId="77777777" w:rsidR="00DC26D4" w:rsidRDefault="00DC26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A9A9E1" w14:textId="77777777" w:rsidR="00DC26D4" w:rsidRDefault="00DC26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70AA3E" w14:textId="77777777" w:rsidR="00DC26D4" w:rsidRPr="00DC26D4" w:rsidRDefault="00DC26D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C26D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47756"/>
      <w:r w:rsidRPr="00DC26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C26D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C26D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C26D4" w14:paraId="0267C479" w14:textId="77777777" w:rsidTr="00801458">
        <w:tc>
          <w:tcPr>
            <w:tcW w:w="2500" w:type="pct"/>
          </w:tcPr>
          <w:p w14:paraId="37F699C9" w14:textId="77777777" w:rsidR="00B8237E" w:rsidRPr="00DC26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C26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C26D4" w14:paraId="3F240151" w14:textId="77777777" w:rsidTr="00801458">
        <w:tc>
          <w:tcPr>
            <w:tcW w:w="2500" w:type="pct"/>
          </w:tcPr>
          <w:p w14:paraId="61E91592" w14:textId="61A0874C" w:rsidR="00B8237E" w:rsidRPr="00DC26D4" w:rsidRDefault="00B8237E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C26D4" w:rsidRDefault="005C548A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C26D4" w14:paraId="37E66212" w14:textId="77777777" w:rsidTr="00801458">
        <w:tc>
          <w:tcPr>
            <w:tcW w:w="2500" w:type="pct"/>
          </w:tcPr>
          <w:p w14:paraId="5CD2C0CF" w14:textId="77777777" w:rsidR="00B8237E" w:rsidRPr="00DC26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C26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C26D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C3BA99B" w14:textId="77777777" w:rsidR="00B8237E" w:rsidRPr="00DC26D4" w:rsidRDefault="005C548A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C26D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47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52FF4" w14:textId="77777777" w:rsidR="00C35DBA" w:rsidRDefault="00C35DBA" w:rsidP="00315CA6">
      <w:pPr>
        <w:spacing w:after="0" w:line="240" w:lineRule="auto"/>
      </w:pPr>
      <w:r>
        <w:separator/>
      </w:r>
    </w:p>
  </w:endnote>
  <w:endnote w:type="continuationSeparator" w:id="0">
    <w:p w14:paraId="0EBC42E5" w14:textId="77777777" w:rsidR="00C35DBA" w:rsidRDefault="00C35D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49799B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76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4C211" w14:textId="77777777" w:rsidR="00C35DBA" w:rsidRDefault="00C35DBA" w:rsidP="00315CA6">
      <w:pPr>
        <w:spacing w:after="0" w:line="240" w:lineRule="auto"/>
      </w:pPr>
      <w:r>
        <w:separator/>
      </w:r>
    </w:p>
  </w:footnote>
  <w:footnote w:type="continuationSeparator" w:id="0">
    <w:p w14:paraId="5354D6AD" w14:textId="77777777" w:rsidR="00C35DBA" w:rsidRDefault="00C35D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9776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7CA5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5B3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1B44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DBA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6D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1%87%D0%B5%D1%82%D0%BD%D0%BE-%D0%B0%D0%BD%D0%B0%D0%BB%D0%B8%D1%82%D0%B8%D1%87%D0%B5%D1%81%D0%BA%D0%BE%D0%B5_%D1%83%D1%87%D0%B5%D0%B1%D0%BD%D0%B8%D0%BA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775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06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99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905AA0-6AFE-4BA1-AB2F-D6FFD57E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2866</Words>
  <Characters>16339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